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58" w:rsidRDefault="002A6ACA">
      <w:pPr>
        <w:adjustRightInd w:val="0"/>
        <w:snapToGrid w:val="0"/>
        <w:spacing w:line="360" w:lineRule="auto"/>
        <w:jc w:val="center"/>
        <w:rPr>
          <w:rFonts w:ascii="SimSun" w:hAnsi="SimSun"/>
          <w:b/>
          <w:color w:val="000000"/>
          <w:sz w:val="24"/>
          <w:szCs w:val="24"/>
        </w:rPr>
      </w:pPr>
      <w:r>
        <w:rPr>
          <w:rFonts w:ascii="SimSun" w:hAnsi="SimSun" w:cs="SimSun" w:hint="eastAsia"/>
          <w:b/>
          <w:bCs/>
          <w:color w:val="000000"/>
          <w:kern w:val="0"/>
          <w:sz w:val="32"/>
          <w:szCs w:val="32"/>
        </w:rPr>
        <w:t>第01包：64排CT技术要求</w:t>
      </w:r>
    </w:p>
    <w:tbl>
      <w:tblPr>
        <w:tblW w:w="9416" w:type="dxa"/>
        <w:jc w:val="center"/>
        <w:tblLook w:val="04A0"/>
      </w:tblPr>
      <w:tblGrid>
        <w:gridCol w:w="1336"/>
        <w:gridCol w:w="10"/>
        <w:gridCol w:w="8070"/>
      </w:tblGrid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招标要求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项目概述</w:t>
            </w:r>
          </w:p>
        </w:tc>
      </w:tr>
      <w:tr w:rsidR="00E83258" w:rsidTr="00873CB5">
        <w:trPr>
          <w:trHeight w:val="5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*1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A976EA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各公司提供符合标书要求的最新款</w:t>
            </w:r>
            <w:r w:rsidR="00A976EA">
              <w:rPr>
                <w:rFonts w:ascii="SimSun" w:eastAsiaTheme="minorEastAsia" w:hAnsi="SimSun" w:cs="SimSun" w:hint="eastAsia"/>
                <w:color w:val="000000"/>
                <w:kern w:val="0"/>
                <w:sz w:val="24"/>
                <w:szCs w:val="24"/>
              </w:rPr>
              <w:t>64</w:t>
            </w:r>
            <w:r w:rsidR="00A976EA">
              <w:rPr>
                <w:rFonts w:ascii="SimSun" w:eastAsiaTheme="minorEastAsia" w:hAnsi="SimSun" w:cs="SimSun" w:hint="eastAsia"/>
                <w:color w:val="000000"/>
                <w:kern w:val="0"/>
                <w:sz w:val="24"/>
                <w:szCs w:val="24"/>
              </w:rPr>
              <w:t>排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CT设备；各公司必须提供CFDA证书。各厂家维修密码须开放；所有软件须终身免费升级。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主要技术规格要求及配置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机架系统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机架孔径：≥70cm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机架内置一体化心电门控装置，具有显示功能（或外配）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驱动方式：电磁直接驱动或者气垫轴承或者钢带驱动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机架倾斜螺旋扫描功能：具备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机架倾斜扫描角度（机械数字均可）：≥±30度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1.1.6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机架控制面板：≥2套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1.1.7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机架内部冷却方式：风冷或水冷。如需水冷机，含在总价中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1.1.8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机架激光定位系统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*1.1.9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探测器类型：集成化探测器，各厂家具体说明。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*1.1.10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探测器物理排数≥64排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*1.1.11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探测器Z轴方向总宽度≥3.8cm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1.1.12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最小探测器单元：≤0.625mm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1.1.13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每排探测器物理探测单元总个数：≥730个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1.1.14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探测器物理单元总个数：≥43008个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*1.1.15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每360度数据采集层数：≥128层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1.1.16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数据最大采样率：≥2496次/360度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1.1.17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探测器数据传输方式：高速射频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扫描床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1.2.1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最大水平可移动范围：≥1600mm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1.2.2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最大无金属可扫描范围：≥1600mm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1.2.3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床面最大水平移动速度：≥100mm/秒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1.2.4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最大垂直移床速度：≥50mm/秒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1.2.5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床面最大承重：≥200KG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1.2.6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最大承重下的移床精度：≤±0.25mm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1.2.7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扫描床最低高度≤60cm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1.2.8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扫描床最高高度≥90cm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1.2.9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扫描床垂直移动距离：≥40cm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1.2.10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扫描附件：包括衬垫、头部/臂膀支撑，膝部/腿部支撑、床面延长板、床垫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1.2.11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扫描床控制脚踏开关：提供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X线系统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*1.3.1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高压发生器总功率≥70KW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*1.3.2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球管阳极热容量：≥7.0MHU或者性能相当的低热容量高散热率球管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1.3.3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球管冷却原理：油冷和或风、水冷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1.3.4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球管阳极最大散热率：≥1000KHU/分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1.3.5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球管小焦点：≤0.5×1.0mm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lastRenderedPageBreak/>
              <w:t>1.3.6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球管大焦点：≤1.0×1.0mm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1.3.7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最小球管电流：≤20mA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1.3.8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最大球管电压：≥135KV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1.3.9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最小球管电压：≤80KV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1.3.10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管电压可调节档数：≥3档，请详细列出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1.3.11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球管可连续曝光时间：≥120秒</w:t>
            </w:r>
          </w:p>
        </w:tc>
      </w:tr>
      <w:tr w:rsidR="00E83258" w:rsidTr="00873CB5">
        <w:trPr>
          <w:trHeight w:val="5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1.3.12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球管全保1年，1年无限次保用，若有损坏免费更新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扫描参数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*1.4.1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最快扫描速度（不含等效）：≤350毫秒/360°</w:t>
            </w:r>
            <w:bookmarkStart w:id="0" w:name="_GoBack"/>
            <w:bookmarkEnd w:id="0"/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1.4.2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单次扫描最大可扫描范围：≥170cm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1.4.3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图像重建速度：≥16幅/秒（512×512矩阵）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1.4.4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最大扫描FOV（非重建视野）≥50厘米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1.4.5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最小扫描FOV（非重建视野）≤25厘米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1.4.6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扫描野FOV（非重建视野）备选种类：≥2种，请详细列出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1.4.7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图像重建矩阵：≥512×512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1.4.8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图像重建最小视野：≤5厘米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1.4.9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图像显示矩阵：≥1024×1024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 xml:space="preserve"> 1.4.10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螺旋扫描螺距最大值：≥1.375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1.4.11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定位像最大扫描长度：≥150cm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1.4.12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扫描层厚选择模式种类：≥7种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图像质量及剂量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1.5.1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空间分辨率（X,Y轴）（标准测试条件下）：≥15.4LP/cm( 0%MTF条件下)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1.5.2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密度分辨率：≤5mm，密度差0.3%，CTDIvol剂量≤27mGy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1.5.3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Z轴空间分辨率：≤0.35mm，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*1.5.4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提供最新迭代技术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控制台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1.6.1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主控制台满足扫描与重建同步操作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1.6.2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主计算机：提供计算机型号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1.6.3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计算机内存：≥6GB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1.6.4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计算机cpu：双核CPU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1.6.5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主机硬盘总容量：≥500G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1.6.6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图像存档系统(DVD等)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1.6.7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医学专用液晶超薄平面显示器19寸2台： 分辨率≥1280X1024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1.6.8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同步并行处理功能：扫描、重建、显示、存储、打印等操作可同步进行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1.6.9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可以独立完成MPR,MIP,CTA，三维容积重建等三维后处理功能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1.6.10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自动病人呼吸屏气辅助控制系统，双向语音传输，用户可录制定制指令。</w:t>
            </w:r>
          </w:p>
        </w:tc>
      </w:tr>
      <w:tr w:rsidR="00E83258" w:rsidTr="00873CB5">
        <w:trPr>
          <w:trHeight w:val="5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1.6.11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具备独立拍片功能，分别执行单一数据流工作，同步工作相互不受影响，在进行扫描工作的同时可以进行原始数据的重建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1.6.12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DICOM3.0接口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E83258" w:rsidP="00873CB5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DICOM SEND/RECEIVE(存储）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E83258" w:rsidP="00873CB5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Dicom query/retrieve（查询）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E83258" w:rsidP="00873CB5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Dicom Basic Print（打印）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E83258" w:rsidP="00873CB5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Dicom Storage Commitment（通信）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E83258" w:rsidP="00873CB5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MPPS，SR报告，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E83258" w:rsidP="00873CB5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DICOM Modality Worklist （工作列表）</w:t>
            </w:r>
          </w:p>
        </w:tc>
      </w:tr>
      <w:tr w:rsidR="00E83258" w:rsidTr="00873CB5">
        <w:trPr>
          <w:trHeight w:val="5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*1.7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提供原厂原装最新版本最高端工作站（提供工作站CFDA）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1.7.1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主计算机：提供计算机型号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1.7.2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主频cpu：双核CPU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1.7.3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内存：≥24GB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1.7.4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硬盘：≥900GB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1.7.5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医学专用液晶超薄平面显示器24寸或2个19寸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1.7.6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所有接口（DICOM3.0）与主机一致 具备实现数据和信息的保存 打印、查询、检索等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1.7.7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DVD光盘刻录数据储存系统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1.7.8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图像格式转换功能  具备所有后处理图像均可转为JPEG、 BMP AVI文件并传输到PC机上使用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基本临床应用软件（主机或工作站具备）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多平面重建成像（MPR）：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自动多平面成像功能：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最大密度投影成像（Max-IP）：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最小密度投影成像（Min-IP）：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多平面容积重建成像（MPVR）：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三维容积重建成像(VRT) 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高级容积漫游软件：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容积再现技术（SVR）： 具备，并可实时密度转换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透明化显示技术或4D技术：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CT血管造影软件：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1.8.11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自动去骨软件：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1.8.12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模拟手术刀技术：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1.8.13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器官融合、拆分技术：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1.8.14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三维测量软件： 具备，能实现距离、角度、体积、面积等测量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1.8.15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三维处理软件： 具备，能实现缩放、层次、层面、背景、亮度、色彩等灵活处理和调整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1.8.16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金属伪影消除技术：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1.8.17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运动伪影消除技术：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1.8.18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后颅窝伪影校正软件：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1.8.19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肩臂、骨盆条状伪影消除技术：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扫描降噪软件：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全器官动态容积重建技术： 提供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动态扫描分析评价软件： 提供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动态电影：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1.8.23.1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动态电影显示速度： ≥20幅/秒显示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1.8.23.2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实时三维电影浏览功能：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1.8.23.3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多层面电影浏览功能：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lastRenderedPageBreak/>
              <w:t>1.8.23.4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同步多期相电影浏览功能：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肺部成像优化软件： 提供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1.8.24.1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肺纹理增强软件：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1.8.24.2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肺函数成像种类：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1.8.24.3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肺低剂量普查软件：具备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实时智能剂量调控软件： 提供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1.8.25.1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三维方向自动调整曝光剂量：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1.8.25.2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具备个性化设置模式：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1.8.25.3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自动或手动选择功能：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1.8.25.4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适合多种扫描模式：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一次注药自动触发造影跟踪软件：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1.8.26.1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适用全身任何血管CT造影检查（包括冠脉造影成像）：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1.8.26.2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为保证数据准确，对感兴趣区CT值测量频率： ≥12次/秒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1.8.26.3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可同时监测感兴趣区数目： ≥2个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1.8.26.4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监测扫描常用剂量： ≤20mA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1.8.26.5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为保证检查准确性，启动正式增强扫描方式： 具备自动或手动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高级血管自动分析软件： 提供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1.8.27.1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自动探测分析血管：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1.8.27.2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自动评价和测量分析血管功能： 具备</w:t>
            </w:r>
          </w:p>
        </w:tc>
      </w:tr>
      <w:tr w:rsidR="00E83258" w:rsidTr="00873CB5">
        <w:trPr>
          <w:trHeight w:val="5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1.8.27.3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分析数据至少含： 血管长度、 管腔最大/最小直径 、管腔最大/最小截面面积、血管最大曲率、官腔截面角度测量等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CT仿真内窥镜显示软件： 提供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1.8.28.1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多角度显示腔道器官内部和外部结构：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1.8.28.2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动态内窥镜和动态三维评价：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1.8.28.3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一键式内窥镜成像和浏览功能：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1.8.29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CT血管内窥镜漫游软件： 提供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CT结肠造影软件包：提供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1.8.30.1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结肠分离功能：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1.8.30.2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结肠全景浏览软件：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1.8.30.3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结肠自动透明化软件：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1.8.30.4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结肠病灶三维测量评价软件：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肺结节分析软件包：提供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1.8.31.1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结节分离功能：具备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1.8.31.2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结节自动个性化容积成像： ≥5种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1.8.31.3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全自动分析测量和评价结节功能：具备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1.8.31.4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同一患者同一病灶不同时期结节对照分析评价功能：具备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1.8.31.5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自动产生评价报告：具备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血管内斑块分析软件：具备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1.8.32.1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软斑块识别：具备，能自动识别软斑块，自动测量软斑块体积</w:t>
            </w:r>
          </w:p>
        </w:tc>
      </w:tr>
      <w:tr w:rsidR="00E83258" w:rsidTr="00873CB5">
        <w:trPr>
          <w:trHeight w:val="570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1.8.32.2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软斑块分析功能：具备，能自动区分脂质斑块、钙化斑块及纤维性斑块，并对其所占比例进行分析计算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1.8.32.3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评估分析报告：提供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高级临床应用软件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心脏成像功能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1.9.1.1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心脏扫描每圈覆盖范围≥40mm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1.9.1.2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心电门控扫描系统（含心电门控装置）：具备，如为外置，须提供心电监护仪1套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1.9.1.3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心脏扫描参数自动平衡系统：具备，所有扫描参数能自动匹配最佳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1.9.1.4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心电门控扫描曝光剂量期相调控软件：提供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1.9.1.5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病人呼吸自动训练技术：具备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1.9.1.6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心电门控最佳期相自动选择功能：具备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1.9.1.7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心电门控重建系统（有多扇区重建）：具备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1.9.1.8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心脏多扇区重建节段数：≥4节段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心脏成像软件包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心脏自动分离提取功能：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单点冠脉自动分析功能：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冠脉多轴面、多平面同步剖开分析功能：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1.9.2.4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冠脉多维分析功能：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1.9.2.5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冠脉狭窄率自动测量评价功能：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1.9.2.6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冠脉树自动分离提取软件：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1.9.2.7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冠脉多背景显示：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1.9.2.8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心脏四腔位自动成像功能： 具备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心脏容积动态评价功能： 具备</w:t>
            </w:r>
          </w:p>
        </w:tc>
      </w:tr>
      <w:tr w:rsidR="00E83258" w:rsidTr="00873CB5">
        <w:trPr>
          <w:trHeight w:val="85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1.9.2.10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心功能分析软件包： 提供心功能分析参数,评价左心室射血分数EF、舒张末期容量EDV、收缩末期容量ESV、每搏射血量SV、射血指数SI、心输出量CO、心输入量CI、心肌质量MM、心脏指数MI、心脏容积MV等参数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1.9.2.11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冠脉软斑块自动化定量分析软件：提供</w:t>
            </w:r>
          </w:p>
        </w:tc>
      </w:tr>
      <w:tr w:rsidR="00E83258" w:rsidTr="00873CB5">
        <w:trPr>
          <w:trHeight w:val="285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1.9.2.12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258" w:rsidRDefault="002A6ACA" w:rsidP="00873CB5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冠脉钙化定量分析软件：具备，含自动生成评价报告</w:t>
            </w:r>
          </w:p>
        </w:tc>
      </w:tr>
      <w:tr w:rsidR="00DB74C2" w:rsidTr="000F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3"/>
          <w:jc w:val="center"/>
        </w:trPr>
        <w:tc>
          <w:tcPr>
            <w:tcW w:w="1336" w:type="dxa"/>
          </w:tcPr>
          <w:p w:rsidR="00DB74C2" w:rsidRPr="00873CB5" w:rsidRDefault="00DB74C2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1.9.2.13</w:t>
            </w:r>
          </w:p>
        </w:tc>
        <w:tc>
          <w:tcPr>
            <w:tcW w:w="8080" w:type="dxa"/>
            <w:gridSpan w:val="2"/>
          </w:tcPr>
          <w:p w:rsidR="00DB74C2" w:rsidRPr="00873CB5" w:rsidRDefault="00DB74C2" w:rsidP="00873CB5">
            <w:pPr>
              <w:widowControl/>
              <w:jc w:val="left"/>
              <w:rPr>
                <w:rFonts w:ascii="SimSun" w:eastAsiaTheme="minorEastAsia" w:hAnsi="SimSun" w:cs="SimSun" w:hint="eastAsia"/>
                <w:color w:val="000000"/>
                <w:kern w:val="0"/>
                <w:sz w:val="24"/>
                <w:szCs w:val="24"/>
              </w:rPr>
            </w:pP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神经系统、头部、体部及肿瘤灌注</w:t>
            </w:r>
            <w:r w:rsidR="00873CB5">
              <w:rPr>
                <w:rFonts w:ascii="SimSun" w:eastAsiaTheme="minorEastAsia" w:hAnsi="SimSun" w:cs="SimSun" w:hint="eastAsia"/>
                <w:color w:val="000000"/>
                <w:kern w:val="0"/>
                <w:sz w:val="24"/>
                <w:szCs w:val="24"/>
              </w:rPr>
              <w:t>软件</w:t>
            </w:r>
          </w:p>
        </w:tc>
      </w:tr>
      <w:tr w:rsidR="00DB74C2" w:rsidTr="003128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  <w:jc w:val="center"/>
        </w:trPr>
        <w:tc>
          <w:tcPr>
            <w:tcW w:w="1336" w:type="dxa"/>
          </w:tcPr>
          <w:p w:rsidR="00DB74C2" w:rsidRPr="00873CB5" w:rsidRDefault="00DB74C2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1.9.2.14</w:t>
            </w:r>
          </w:p>
        </w:tc>
        <w:tc>
          <w:tcPr>
            <w:tcW w:w="8080" w:type="dxa"/>
            <w:gridSpan w:val="2"/>
          </w:tcPr>
          <w:p w:rsidR="00DB74C2" w:rsidRPr="00873CB5" w:rsidRDefault="00DB74C2" w:rsidP="00873CB5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AI（人工智能），机器智能自动摆位</w:t>
            </w:r>
          </w:p>
        </w:tc>
      </w:tr>
      <w:tr w:rsidR="00DB74C2" w:rsidTr="000F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  <w:jc w:val="center"/>
        </w:trPr>
        <w:tc>
          <w:tcPr>
            <w:tcW w:w="1336" w:type="dxa"/>
          </w:tcPr>
          <w:p w:rsidR="00DB74C2" w:rsidRPr="00873CB5" w:rsidRDefault="00DB74C2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1.9.2.15</w:t>
            </w:r>
          </w:p>
        </w:tc>
        <w:tc>
          <w:tcPr>
            <w:tcW w:w="8080" w:type="dxa"/>
            <w:gridSpan w:val="2"/>
          </w:tcPr>
          <w:p w:rsidR="00DB74C2" w:rsidRPr="00873CB5" w:rsidRDefault="00DB74C2" w:rsidP="00873CB5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头颅</w:t>
            </w:r>
            <w:r w:rsidR="00873CB5">
              <w:rPr>
                <w:rFonts w:ascii="SimSun" w:eastAsiaTheme="minorEastAsia" w:hAnsi="SimSun" w:cs="SimSun" w:hint="eastAsia"/>
                <w:color w:val="000000"/>
                <w:kern w:val="0"/>
                <w:sz w:val="24"/>
                <w:szCs w:val="24"/>
              </w:rPr>
              <w:t>五官科软件包</w:t>
            </w: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（内耳</w:t>
            </w:r>
            <w:r w:rsidR="00873CB5">
              <w:rPr>
                <w:rFonts w:ascii="SimSun" w:eastAsiaTheme="minorEastAsia" w:hAnsi="SimSun" w:cs="SimSun" w:hint="eastAsia"/>
                <w:color w:val="000000"/>
                <w:kern w:val="0"/>
                <w:sz w:val="24"/>
                <w:szCs w:val="24"/>
              </w:rPr>
              <w:t>、全景齿科功能、脑出血、脑容积测量</w:t>
            </w: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B74C2" w:rsidTr="000F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  <w:jc w:val="center"/>
        </w:trPr>
        <w:tc>
          <w:tcPr>
            <w:tcW w:w="1336" w:type="dxa"/>
          </w:tcPr>
          <w:p w:rsidR="00DB74C2" w:rsidRPr="00873CB5" w:rsidRDefault="00DB74C2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1.9.2.16</w:t>
            </w:r>
          </w:p>
        </w:tc>
        <w:tc>
          <w:tcPr>
            <w:tcW w:w="8080" w:type="dxa"/>
            <w:gridSpan w:val="2"/>
          </w:tcPr>
          <w:p w:rsidR="00DB74C2" w:rsidRPr="00312872" w:rsidRDefault="00DB74C2" w:rsidP="00873CB5">
            <w:pPr>
              <w:widowControl/>
              <w:jc w:val="left"/>
              <w:rPr>
                <w:rFonts w:ascii="SimSun" w:eastAsiaTheme="minorEastAsia" w:hAnsi="SimSun" w:cs="SimSun" w:hint="eastAsia"/>
                <w:color w:val="000000"/>
                <w:kern w:val="0"/>
                <w:sz w:val="24"/>
                <w:szCs w:val="24"/>
              </w:rPr>
            </w:pP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原装进口高压注射器（双筒）</w:t>
            </w:r>
          </w:p>
        </w:tc>
      </w:tr>
      <w:tr w:rsidR="00873CB5" w:rsidTr="000F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9"/>
          <w:jc w:val="center"/>
        </w:trPr>
        <w:tc>
          <w:tcPr>
            <w:tcW w:w="1346" w:type="dxa"/>
            <w:gridSpan w:val="2"/>
          </w:tcPr>
          <w:p w:rsidR="00873CB5" w:rsidRPr="00873CB5" w:rsidRDefault="00873CB5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1.9.2.17</w:t>
            </w:r>
          </w:p>
        </w:tc>
        <w:tc>
          <w:tcPr>
            <w:tcW w:w="8070" w:type="dxa"/>
          </w:tcPr>
          <w:p w:rsidR="00873CB5" w:rsidRPr="00873CB5" w:rsidRDefault="00873CB5" w:rsidP="00873CB5"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原</w:t>
            </w:r>
            <w:r w:rsidR="00A976EA">
              <w:rPr>
                <w:rFonts w:ascii="SimSun" w:eastAsiaTheme="minorEastAsia" w:hAnsi="SimSun" w:cs="SimSun" w:hint="eastAsia"/>
                <w:color w:val="000000"/>
                <w:kern w:val="0"/>
                <w:sz w:val="24"/>
                <w:szCs w:val="24"/>
              </w:rPr>
              <w:t>厂</w:t>
            </w: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工作站两套（独立）</w:t>
            </w:r>
            <w:r w:rsidR="00A976EA">
              <w:rPr>
                <w:rFonts w:ascii="SimSun" w:eastAsiaTheme="minorEastAsia" w:hAnsi="SimSun" w:cs="SimSun" w:hint="eastAsia"/>
                <w:color w:val="000000"/>
                <w:kern w:val="0"/>
                <w:sz w:val="24"/>
                <w:szCs w:val="24"/>
              </w:rPr>
              <w:t>，配置</w:t>
            </w:r>
            <w:r w:rsidR="000F64C1">
              <w:rPr>
                <w:rFonts w:asciiTheme="minorEastAsia" w:eastAsiaTheme="minorEastAsia" w:hAnsiTheme="minorEastAsia" w:cs="SimSun" w:hint="eastAsia"/>
                <w:color w:val="000000"/>
                <w:kern w:val="0"/>
                <w:sz w:val="24"/>
                <w:szCs w:val="24"/>
              </w:rPr>
              <w:t>彩色打印机</w:t>
            </w:r>
          </w:p>
        </w:tc>
      </w:tr>
      <w:tr w:rsidR="00873CB5" w:rsidTr="000F6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  <w:jc w:val="center"/>
        </w:trPr>
        <w:tc>
          <w:tcPr>
            <w:tcW w:w="1346" w:type="dxa"/>
            <w:gridSpan w:val="2"/>
          </w:tcPr>
          <w:p w:rsidR="00873CB5" w:rsidRPr="00873CB5" w:rsidRDefault="00873CB5" w:rsidP="00873CB5"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 w:val="24"/>
                <w:szCs w:val="24"/>
              </w:rPr>
            </w:pP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1.9.2.18</w:t>
            </w:r>
          </w:p>
        </w:tc>
        <w:tc>
          <w:tcPr>
            <w:tcW w:w="8070" w:type="dxa"/>
          </w:tcPr>
          <w:p w:rsidR="00873CB5" w:rsidRPr="00A976EA" w:rsidRDefault="00873CB5" w:rsidP="00A976EA">
            <w:pPr>
              <w:widowControl/>
              <w:jc w:val="left"/>
              <w:rPr>
                <w:rFonts w:ascii="SimSun" w:eastAsiaTheme="minorEastAsia" w:hAnsi="SimSun" w:cs="SimSun"/>
                <w:color w:val="000000"/>
                <w:kern w:val="0"/>
                <w:sz w:val="24"/>
                <w:szCs w:val="24"/>
              </w:rPr>
            </w:pP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医用专用显示</w:t>
            </w:r>
            <w:r w:rsidRPr="00873C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</w:t>
            </w:r>
            <w:r w:rsidR="00A976EA" w:rsidRPr="00873C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976EA"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8M</w:t>
            </w:r>
            <w:r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彩色</w:t>
            </w:r>
            <w:r w:rsidR="00A976EA"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）</w:t>
            </w:r>
            <w:r w:rsidR="00A976EA" w:rsidRPr="00873C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一台</w:t>
            </w:r>
            <w:r w:rsidR="00A976EA">
              <w:rPr>
                <w:rFonts w:ascii="SimSun" w:eastAsiaTheme="minorEastAsia" w:hAnsi="SimSun" w:cs="SimSun" w:hint="eastAsia"/>
                <w:color w:val="000000"/>
                <w:kern w:val="0"/>
                <w:sz w:val="24"/>
                <w:szCs w:val="24"/>
              </w:rPr>
              <w:t>、（</w:t>
            </w:r>
            <w:r w:rsidR="00A976EA" w:rsidRPr="00873CB5">
              <w:rPr>
                <w:rFonts w:ascii="SimSun" w:hAnsi="SimSun" w:cs="SimSun" w:hint="eastAsia"/>
                <w:color w:val="000000"/>
                <w:kern w:val="0"/>
                <w:sz w:val="24"/>
                <w:szCs w:val="24"/>
              </w:rPr>
              <w:t>3</w:t>
            </w:r>
            <w:r w:rsidR="00A976EA">
              <w:rPr>
                <w:rFonts w:ascii="SimSun" w:eastAsiaTheme="minorEastAsia" w:hAnsi="SimSun" w:cs="SimSun" w:hint="eastAsia"/>
                <w:color w:val="000000"/>
                <w:kern w:val="0"/>
                <w:sz w:val="24"/>
                <w:szCs w:val="24"/>
              </w:rPr>
              <w:t>M</w:t>
            </w:r>
            <w:r w:rsidR="00A976EA">
              <w:rPr>
                <w:rFonts w:ascii="SimSun" w:eastAsiaTheme="minorEastAsia" w:hAnsi="SimSun" w:cs="SimSun" w:hint="eastAsia"/>
                <w:color w:val="000000"/>
                <w:kern w:val="0"/>
                <w:sz w:val="24"/>
                <w:szCs w:val="24"/>
              </w:rPr>
              <w:t>）三台</w:t>
            </w:r>
          </w:p>
        </w:tc>
      </w:tr>
    </w:tbl>
    <w:p w:rsidR="00E83258" w:rsidRDefault="00E83258"/>
    <w:sectPr w:rsidR="00E83258" w:rsidSect="00E8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915" w:rsidRDefault="00BC6915" w:rsidP="00DB74C2">
      <w:r>
        <w:separator/>
      </w:r>
    </w:p>
  </w:endnote>
  <w:endnote w:type="continuationSeparator" w:id="1">
    <w:p w:rsidR="00BC6915" w:rsidRDefault="00BC6915" w:rsidP="00DB7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915" w:rsidRDefault="00BC6915" w:rsidP="00DB74C2">
      <w:r>
        <w:separator/>
      </w:r>
    </w:p>
  </w:footnote>
  <w:footnote w:type="continuationSeparator" w:id="1">
    <w:p w:rsidR="00BC6915" w:rsidRDefault="00BC6915" w:rsidP="00DB7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947254"/>
    <w:rsid w:val="000F64C1"/>
    <w:rsid w:val="0027344F"/>
    <w:rsid w:val="00281D68"/>
    <w:rsid w:val="002A6ACA"/>
    <w:rsid w:val="00312872"/>
    <w:rsid w:val="004035EE"/>
    <w:rsid w:val="004E73AE"/>
    <w:rsid w:val="00873CB5"/>
    <w:rsid w:val="00A976EA"/>
    <w:rsid w:val="00BC6915"/>
    <w:rsid w:val="00DB74C2"/>
    <w:rsid w:val="00E83258"/>
    <w:rsid w:val="256C2E44"/>
    <w:rsid w:val="34C57913"/>
    <w:rsid w:val="390F69DA"/>
    <w:rsid w:val="6F94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258"/>
    <w:pPr>
      <w:widowControl w:val="0"/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74C2"/>
    <w:rPr>
      <w:rFonts w:eastAsia="SimSun"/>
      <w:kern w:val="2"/>
      <w:sz w:val="18"/>
      <w:szCs w:val="18"/>
    </w:rPr>
  </w:style>
  <w:style w:type="paragraph" w:styleId="a4">
    <w:name w:val="footer"/>
    <w:basedOn w:val="a"/>
    <w:link w:val="Char0"/>
    <w:rsid w:val="00DB7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74C2"/>
    <w:rPr>
      <w:rFonts w:eastAsia="SimSu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759</Words>
  <Characters>4327</Characters>
  <Application>Microsoft Office Word</Application>
  <DocSecurity>0</DocSecurity>
  <Lines>36</Lines>
  <Paragraphs>10</Paragraphs>
  <ScaleCrop>false</ScaleCrop>
  <Company>微软公司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黑帮压寨夫人</dc:creator>
  <cp:lastModifiedBy>微软用户</cp:lastModifiedBy>
  <cp:revision>5</cp:revision>
  <cp:lastPrinted>2020-02-19T02:54:00Z</cp:lastPrinted>
  <dcterms:created xsi:type="dcterms:W3CDTF">2020-02-12T05:20:00Z</dcterms:created>
  <dcterms:modified xsi:type="dcterms:W3CDTF">2020-02-20T08:49:00Z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